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22000006380000000079, лот №4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ЕЛЕЦ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«10» июля 2026г.</w:t>
            </w:r>
          </w:p>
        </w:tc>
      </w:tr>
    </w:tbl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ГОРОДСКОГО ОКРУГА ГОРОД ЕЛЕЦ ЛИПЕЦКОЙ ОБЛАСТИ РОССИЙСКОЙ ФЕДЕРАЦИИ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Аукцион в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форме на право заключения договоров аренды земельных участков, государственная собственность на которые не разграничена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Земельный участок с кадастровым номером 48:19:6220101:126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Местоположение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обл.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Липецкая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г.о. город Елец, г. Елец, ул. Стыковая,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15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Площадь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1000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50 776, RUB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ез учета НДС           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Дата и время начала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00 минут (время московское) «10» июля 2026 года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Дата и вр</w:t>
      </w:r>
      <w:r>
        <w:rPr>
          <w:rFonts w:ascii="Times New Roman" w:hAnsi="Times New Roman" w:cs="Times New Roman"/>
          <w:b/>
          <w:bCs/>
          <w:sz w:val="24"/>
          <w:szCs w:val="24"/>
        </w:rPr>
        <w:t>емя окончания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14 минут (время московское) «10» июля 2026 года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8. Извещение и документация о проведении настоящей процедуры были размещены «25» июня 2026 года на сайте Единой электронной торговой площадки (АО «ЕЭТП»), по адресу в сети «И</w:t>
      </w:r>
      <w:r>
        <w:rPr>
          <w:rFonts w:ascii="Times New Roman" w:hAnsi="Times New Roman" w:cs="Times New Roman"/>
          <w:sz w:val="24"/>
          <w:szCs w:val="24"/>
        </w:rPr>
        <w:t xml:space="preserve">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9. Протокол подведения итогов является документом, удостоверяющим право победителя на заключение договора.</w:t>
      </w:r>
    </w:p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10. Победителем процедуры 22000006380000000079, лот №4 признан уча</w:t>
      </w:r>
      <w:r>
        <w:rPr>
          <w:rFonts w:ascii="Times New Roman" w:hAnsi="Times New Roman" w:cs="Times New Roman"/>
          <w:sz w:val="24"/>
          <w:szCs w:val="24"/>
        </w:rPr>
        <w:t>стник Карташов Владимир Витальевич</w:t>
      </w:r>
      <w:r>
        <w:rPr>
          <w:rFonts w:ascii="Times New Roman" w:hAnsi="Times New Roman" w:cs="Times New Roman"/>
          <w:sz w:val="24"/>
          <w:szCs w:val="24"/>
        </w:rPr>
        <w:t>, предложивший наибольшую цену лота в размере 55 836, RUB (пятьдесят пять тысяч восемьсот тридцать шесть рублей 00 копеек). Участником, сделавшим предпоследнее предложение о цене имущества в размере 53 306, RUB (пятьдес</w:t>
      </w:r>
      <w:r>
        <w:rPr>
          <w:rFonts w:ascii="Times New Roman" w:hAnsi="Times New Roman" w:cs="Times New Roman"/>
          <w:sz w:val="24"/>
          <w:szCs w:val="24"/>
        </w:rPr>
        <w:t xml:space="preserve">ят три тысячи триста шесть рублей 00 копеек), стал Степанян Егор Степанович.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      </w:t>
      </w:r>
    </w:p>
    <w:tbl>
      <w:tblPr>
        <w:tblW w:w="0" w:type="auto"/>
        <w:tblInd w:w="9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758"/>
        <w:gridCol w:w="2977"/>
        <w:gridCol w:w="1488"/>
        <w:gridCol w:w="1985"/>
        <w:gridCol w:w="1340"/>
        <w:gridCol w:w="1340"/>
      </w:tblGrid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 подачи ЦП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предложения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Карташов Владимир Витальевич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09:04:09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55 836,00 (</w:t>
            </w:r>
            <w:r>
              <w:rPr>
                <w:rFonts w:ascii="Arial" w:hAnsi="Arial" w:cs="Arial"/>
                <w:sz w:val="20"/>
                <w:szCs w:val="20"/>
              </w:rPr>
              <w:t>пятьдесят пять тысяч восемьсот тридцать шесть рублей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№4744876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Степанян Егор Степанович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09:03:52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53 306,00 (пятьдесят три тысячи триста шесть рублей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№2836012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Красильников Вячеслав Вадимов</w:t>
            </w:r>
            <w:r>
              <w:rPr>
                <w:rFonts w:ascii="Arial" w:hAnsi="Arial" w:cs="Arial"/>
                <w:sz w:val="20"/>
                <w:szCs w:val="20"/>
              </w:rPr>
              <w:t>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Предложение о цене предмета аукциона не подавалось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E0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№8166331</w:t>
            </w:r>
          </w:p>
        </w:tc>
      </w:tr>
    </w:tbl>
    <w:p w:rsidR="00000000" w:rsidRDefault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11. В срок не ранее десяти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процедуры с победителем заключается договор аренды/продажи.</w:t>
      </w:r>
    </w:p>
    <w:p w:rsidR="00AE0F28" w:rsidRDefault="00AE0F28" w:rsidP="00AE0F28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D7BC6">
        <w:rPr>
          <w:rFonts w:ascii="Times New Roman" w:hAnsi="Times New Roman" w:cs="Times New Roman"/>
          <w:sz w:val="24"/>
          <w:szCs w:val="24"/>
        </w:rPr>
        <w:t xml:space="preserve"> Если договор аренды земельного участка в течение десяти рабочих дней не был подписан</w:t>
      </w:r>
      <w:r>
        <w:rPr>
          <w:rFonts w:ascii="Times New Roman" w:hAnsi="Times New Roman" w:cs="Times New Roman"/>
          <w:sz w:val="24"/>
          <w:szCs w:val="24"/>
        </w:rPr>
        <w:t xml:space="preserve"> победителем аукциона</w:t>
      </w:r>
      <w:r w:rsidRPr="00CD7BC6">
        <w:rPr>
          <w:rFonts w:ascii="Times New Roman" w:hAnsi="Times New Roman" w:cs="Times New Roman"/>
          <w:sz w:val="24"/>
          <w:szCs w:val="24"/>
        </w:rPr>
        <w:t>, уполномоченный орган направляет указанны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D7BC6">
        <w:rPr>
          <w:rFonts w:ascii="Times New Roman" w:hAnsi="Times New Roman" w:cs="Times New Roman"/>
          <w:sz w:val="24"/>
          <w:szCs w:val="24"/>
        </w:rPr>
        <w:t xml:space="preserve"> договор участнику аукциона, который сделал предпоследнее предложение о цене предмета аукциона, для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D7BC6">
        <w:rPr>
          <w:rFonts w:ascii="Times New Roman" w:hAnsi="Times New Roman" w:cs="Times New Roman"/>
          <w:sz w:val="24"/>
          <w:szCs w:val="24"/>
        </w:rPr>
        <w:t xml:space="preserve"> заключения по цене, предложенной таким участником аукциона.</w:t>
      </w:r>
    </w:p>
    <w:p w:rsidR="00AE0F28" w:rsidRDefault="00AE0F28" w:rsidP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13. При уклонении или отказе победителя и иного лица, указанного в п.12 Протокола, от заключения в установленный срок договора, результаты процедуры аннулируются Организатором торгов. При этом указанные лица  утрачивают право на заключение договора, а задаток им не возвращается.</w:t>
      </w:r>
    </w:p>
    <w:p w:rsidR="00000000" w:rsidRDefault="00AE0F28" w:rsidP="00AE0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000000" w:rsidSect="00AE0F28">
      <w:pgSz w:w="11907" w:h="16840"/>
      <w:pgMar w:top="142" w:right="567" w:bottom="28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E0F28"/>
    <w:rsid w:val="00AE0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AE0F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AE0F2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Roseltorg</dc:title>
  <dc:creator>Roseltorg</dc:creator>
  <cp:lastModifiedBy>Пользователь Windows</cp:lastModifiedBy>
  <cp:revision>2</cp:revision>
  <cp:lastPrinted>2026-07-10T06:57:00Z</cp:lastPrinted>
  <dcterms:created xsi:type="dcterms:W3CDTF">2026-07-10T06:58:00Z</dcterms:created>
  <dcterms:modified xsi:type="dcterms:W3CDTF">2026-07-10T06:58:00Z</dcterms:modified>
</cp:coreProperties>
</file>